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5071" w14:textId="77777777"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2B2CE1BC" w14:textId="77777777"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73DCA550" w14:textId="385A3ADD" w:rsidR="00B21630" w:rsidRPr="00EB705A" w:rsidRDefault="002D0282" w:rsidP="002D0282">
      <w:pPr>
        <w:spacing w:after="0" w:line="300" w:lineRule="auto"/>
        <w:rPr>
          <w:rFonts w:eastAsia="Times New Roman" w:cstheme="minorHAnsi"/>
          <w:b/>
          <w:bCs/>
          <w:sz w:val="24"/>
          <w:szCs w:val="24"/>
          <w:lang w:eastAsia="pl-PL"/>
        </w:rPr>
      </w:pPr>
      <w:r>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xml:space="preserve">lekarza specjalisty </w:t>
      </w:r>
      <w:r w:rsidR="006D2EEB">
        <w:rPr>
          <w:rFonts w:eastAsia="Times New Roman" w:cstheme="minorHAnsi"/>
          <w:b/>
          <w:bCs/>
          <w:sz w:val="24"/>
          <w:szCs w:val="24"/>
          <w:lang w:eastAsia="pl-PL"/>
        </w:rPr>
        <w:t xml:space="preserve">chorób </w:t>
      </w:r>
      <w:r>
        <w:rPr>
          <w:rFonts w:eastAsia="Times New Roman" w:cstheme="minorHAnsi"/>
          <w:b/>
          <w:bCs/>
          <w:sz w:val="24"/>
          <w:szCs w:val="24"/>
          <w:lang w:eastAsia="pl-PL"/>
        </w:rPr>
        <w:t>wewnętrznych</w:t>
      </w:r>
    </w:p>
    <w:p w14:paraId="72BEDADB" w14:textId="1A99BD04"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w </w:t>
      </w:r>
      <w:r w:rsidR="002D0282">
        <w:rPr>
          <w:rFonts w:eastAsia="Times New Roman" w:cstheme="minorHAnsi"/>
          <w:b/>
          <w:bCs/>
          <w:sz w:val="24"/>
          <w:szCs w:val="24"/>
          <w:lang w:eastAsia="pl-PL"/>
        </w:rPr>
        <w:t xml:space="preserve">pracowni bezdechu sennego w </w:t>
      </w:r>
      <w:r w:rsidRPr="00EB705A">
        <w:rPr>
          <w:rFonts w:eastAsia="Times New Roman" w:cstheme="minorHAnsi"/>
          <w:b/>
          <w:bCs/>
          <w:sz w:val="24"/>
          <w:szCs w:val="24"/>
          <w:lang w:eastAsia="pl-PL"/>
        </w:rPr>
        <w:t>przychodni przy ul.</w:t>
      </w:r>
      <w:r w:rsidR="002D0282">
        <w:rPr>
          <w:rFonts w:eastAsia="Times New Roman" w:cstheme="minorHAnsi"/>
          <w:b/>
          <w:bCs/>
          <w:sz w:val="24"/>
          <w:szCs w:val="24"/>
          <w:lang w:eastAsia="pl-PL"/>
        </w:rPr>
        <w:t xml:space="preserve"> gen. M.C. Coopera 5</w:t>
      </w:r>
    </w:p>
    <w:p w14:paraId="1EDEF9DF" w14:textId="77777777" w:rsidR="00B21630" w:rsidRPr="00EB705A" w:rsidRDefault="00B21630" w:rsidP="00EB705A">
      <w:pPr>
        <w:spacing w:after="0" w:line="300" w:lineRule="auto"/>
        <w:jc w:val="center"/>
        <w:rPr>
          <w:rFonts w:eastAsia="Times New Roman" w:cstheme="minorHAnsi"/>
          <w:b/>
          <w:bCs/>
          <w:sz w:val="24"/>
          <w:szCs w:val="24"/>
          <w:lang w:eastAsia="pl-PL"/>
        </w:rPr>
      </w:pPr>
    </w:p>
    <w:p w14:paraId="6B24B2A8" w14:textId="77777777" w:rsidR="00B21630" w:rsidRPr="00EB705A" w:rsidRDefault="00B21630" w:rsidP="00EB705A">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79E6BE47" w14:textId="77777777" w:rsidR="00B21630" w:rsidRPr="00EB705A" w:rsidRDefault="00B21630" w:rsidP="00EB705A">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241EB5B0" w14:textId="77777777" w:rsidR="00B21630" w:rsidRPr="00EB705A" w:rsidRDefault="00B21630" w:rsidP="00EB705A">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492CD935" w14:textId="77777777" w:rsidR="00B21630" w:rsidRPr="00EB705A" w:rsidRDefault="00B21630" w:rsidP="00EB705A">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5895AFE7" w14:textId="77777777" w:rsidR="00B21630" w:rsidRPr="00EB705A" w:rsidRDefault="00B21630" w:rsidP="00EB705A">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28723EA6" w14:textId="620758FA" w:rsidR="00B21630" w:rsidRPr="00EB705A" w:rsidRDefault="00B21630" w:rsidP="006D2EEB">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6B7738A6" w14:textId="4EED4BBB" w:rsidR="00B21630" w:rsidRPr="00EB705A" w:rsidRDefault="00B21630" w:rsidP="006D2EEB">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57C52C98" w14:textId="3C8BB40C" w:rsidR="00B21630" w:rsidRPr="00EB705A" w:rsidRDefault="00B21630" w:rsidP="00EB705A">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Zleceniodawca zleca, a Zleceniobiorca zobowiązuje się do wykonywania świadczeń medycznych w zakresie lekarza specjalist</w:t>
      </w:r>
      <w:r w:rsidR="006D2EEB">
        <w:rPr>
          <w:rFonts w:eastAsia="Times New Roman" w:cstheme="minorHAnsi"/>
          <w:sz w:val="24"/>
          <w:szCs w:val="24"/>
          <w:lang w:eastAsia="pl-PL"/>
        </w:rPr>
        <w:t xml:space="preserve">y chorób </w:t>
      </w:r>
      <w:r w:rsidR="002D0282">
        <w:rPr>
          <w:rFonts w:eastAsia="Times New Roman" w:cstheme="minorHAnsi"/>
          <w:sz w:val="24"/>
          <w:szCs w:val="24"/>
          <w:lang w:eastAsia="pl-PL"/>
        </w:rPr>
        <w:t xml:space="preserve">wewnętrznych </w:t>
      </w:r>
      <w:r w:rsidRPr="00EB705A">
        <w:rPr>
          <w:rFonts w:eastAsia="Times New Roman" w:cstheme="minorHAnsi"/>
          <w:b/>
          <w:bCs/>
          <w:sz w:val="24"/>
          <w:szCs w:val="24"/>
          <w:lang w:eastAsia="pl-PL"/>
        </w:rPr>
        <w:t>w P</w:t>
      </w:r>
      <w:r w:rsidR="002D0282">
        <w:rPr>
          <w:rFonts w:eastAsia="Times New Roman" w:cstheme="minorHAnsi"/>
          <w:b/>
          <w:bCs/>
          <w:sz w:val="24"/>
          <w:szCs w:val="24"/>
          <w:lang w:eastAsia="pl-PL"/>
        </w:rPr>
        <w:t xml:space="preserve">racowni bezdechu sennego </w:t>
      </w:r>
      <w:r w:rsidRPr="00EB705A">
        <w:rPr>
          <w:rFonts w:eastAsia="Times New Roman" w:cstheme="minorHAnsi"/>
          <w:b/>
          <w:bCs/>
          <w:sz w:val="24"/>
          <w:szCs w:val="24"/>
          <w:lang w:eastAsia="pl-PL"/>
        </w:rPr>
        <w:t>w Przychodni przy ul.</w:t>
      </w:r>
      <w:r w:rsidR="002D0282">
        <w:rPr>
          <w:rFonts w:eastAsia="Times New Roman" w:cstheme="minorHAnsi"/>
          <w:b/>
          <w:bCs/>
          <w:sz w:val="24"/>
          <w:szCs w:val="24"/>
          <w:lang w:eastAsia="pl-PL"/>
        </w:rPr>
        <w:t xml:space="preserve"> gen. M.C. Coopera 5</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p>
    <w:p w14:paraId="424C9976" w14:textId="77777777" w:rsidR="00B21630" w:rsidRPr="00EB705A" w:rsidRDefault="00B21630" w:rsidP="00EB705A">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0FA82055" w14:textId="77777777" w:rsidR="00B21630" w:rsidRPr="00EB705A" w:rsidRDefault="00B21630" w:rsidP="00EB705A">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3FED15E6" w14:textId="77777777" w:rsidR="00B21630" w:rsidRPr="00EB705A" w:rsidRDefault="00B21630" w:rsidP="00EB705A">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056DFB2A" w14:textId="77777777" w:rsidR="00B21630" w:rsidRPr="00EB705A" w:rsidRDefault="00B21630" w:rsidP="00EB705A">
      <w:pPr>
        <w:tabs>
          <w:tab w:val="left" w:pos="708"/>
        </w:tabs>
        <w:spacing w:after="0" w:line="300" w:lineRule="auto"/>
        <w:ind w:left="357"/>
        <w:rPr>
          <w:rFonts w:eastAsia="Times New Roman" w:cstheme="minorHAnsi"/>
          <w:sz w:val="24"/>
          <w:szCs w:val="24"/>
          <w:lang w:eastAsia="pl-PL"/>
        </w:rPr>
      </w:pPr>
    </w:p>
    <w:p w14:paraId="67492F3B" w14:textId="77777777" w:rsidR="00B21630" w:rsidRPr="00EB705A" w:rsidRDefault="00B21630" w:rsidP="00EB705A">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7DA5D461" w14:textId="77777777" w:rsidR="00B21630" w:rsidRPr="00EB705A" w:rsidRDefault="00B21630" w:rsidP="00EB705A">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5DD1874C" w14:textId="77777777" w:rsidR="00B21630" w:rsidRPr="00EB705A" w:rsidRDefault="00B21630" w:rsidP="00EB705A">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4A404467" w14:textId="77777777" w:rsidR="00B21630" w:rsidRPr="00EB705A" w:rsidRDefault="00B21630" w:rsidP="00EB705A">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jest zobowiązany w ramach wykonywania świadczeń medycznych do korzystania z własnej odzieży ochronnej.</w:t>
      </w:r>
    </w:p>
    <w:p w14:paraId="1E8CFC6F" w14:textId="77777777" w:rsidR="00B21630" w:rsidRPr="00EB705A" w:rsidRDefault="00B21630" w:rsidP="00EB705A">
      <w:pPr>
        <w:pStyle w:val="wyliczaniecyframiarabskimi"/>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21BD0013" w14:textId="77777777" w:rsidR="00B21630" w:rsidRPr="00EB705A" w:rsidRDefault="00B21630" w:rsidP="00EB705A">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3A8BE677" w14:textId="3219832D" w:rsidR="00DA3BEF" w:rsidRPr="006D2EEB" w:rsidRDefault="00B21630" w:rsidP="00EB705A">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5A429656" w14:textId="4A1BC764" w:rsidR="00DA3BEF" w:rsidRPr="00EB705A" w:rsidRDefault="00DA3BEF" w:rsidP="00EB705A">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3757DC79" w14:textId="77777777" w:rsidR="00DA3BEF" w:rsidRPr="00EB705A" w:rsidRDefault="00DA3BEF" w:rsidP="00EB705A">
      <w:pPr>
        <w:spacing w:after="0" w:line="300" w:lineRule="auto"/>
        <w:rPr>
          <w:rFonts w:eastAsia="Times New Roman" w:cstheme="minorHAnsi"/>
          <w:sz w:val="24"/>
          <w:szCs w:val="24"/>
          <w:lang w:eastAsia="pl-PL"/>
        </w:rPr>
      </w:pPr>
    </w:p>
    <w:p w14:paraId="69E24FA6" w14:textId="77777777" w:rsidR="00DA3BEF" w:rsidRPr="006D2EEB" w:rsidRDefault="00DA3BEF" w:rsidP="006E31CD">
      <w:pPr>
        <w:pStyle w:val="wyliczaniecyframiarabskimi"/>
        <w:numPr>
          <w:ilvl w:val="0"/>
          <w:numId w:val="18"/>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2A16923C" w14:textId="2977A348" w:rsidR="00DA3BEF" w:rsidRPr="006D2EEB" w:rsidRDefault="00DA3BEF" w:rsidP="006E31CD">
      <w:pPr>
        <w:pStyle w:val="wyliczaniecyframiarabskimi"/>
        <w:numPr>
          <w:ilvl w:val="0"/>
          <w:numId w:val="15"/>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3EF4D619" w14:textId="5409A011" w:rsidR="00DA3BEF" w:rsidRPr="006D2EEB" w:rsidRDefault="006E31CD" w:rsidP="006E31CD">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00DA3BEF"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56FEC39C" w14:textId="14F64ACF" w:rsidR="00B21630" w:rsidRPr="006D2EEB" w:rsidRDefault="00DA3BEF" w:rsidP="006E31CD">
      <w:pPr>
        <w:pStyle w:val="wyliczaniecyframiarabskimi"/>
        <w:numPr>
          <w:ilvl w:val="0"/>
          <w:numId w:val="15"/>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w:t>
      </w:r>
      <w:r w:rsidR="006D2EEB" w:rsidRPr="006D2EEB">
        <w:rPr>
          <w:rFonts w:asciiTheme="minorHAnsi" w:eastAsia="Arial" w:hAnsiTheme="minorHAnsi" w:cstheme="minorHAnsi"/>
          <w:bCs/>
          <w14:ligatures w14:val="standardContextual"/>
        </w:rPr>
        <w:t xml:space="preserve"> </w:t>
      </w:r>
      <w:r w:rsidRPr="006D2EEB">
        <w:rPr>
          <w:rFonts w:asciiTheme="minorHAnsi" w:eastAsia="Arial" w:hAnsiTheme="minorHAnsi" w:cstheme="minorHAnsi"/>
          <w:bCs/>
          <w14:ligatures w14:val="standardContextual"/>
        </w:rPr>
        <w:t xml:space="preserve">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06A324EC" w14:textId="77777777" w:rsidR="00B21630" w:rsidRPr="006D2EEB" w:rsidRDefault="00B21630" w:rsidP="00EB705A">
      <w:pPr>
        <w:spacing w:after="0" w:line="300" w:lineRule="auto"/>
        <w:rPr>
          <w:rFonts w:eastAsia="Times New Roman" w:cstheme="minorHAnsi"/>
          <w:sz w:val="24"/>
          <w:szCs w:val="24"/>
          <w:lang w:eastAsia="pl-PL"/>
        </w:rPr>
      </w:pPr>
    </w:p>
    <w:p w14:paraId="3BCC1EC4" w14:textId="43F450E0" w:rsidR="00B21630" w:rsidRPr="00EB705A" w:rsidRDefault="00B21630" w:rsidP="00EB705A">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4</w:t>
      </w:r>
    </w:p>
    <w:p w14:paraId="20C5256A" w14:textId="77777777" w:rsidR="00B21630" w:rsidRPr="00EB705A" w:rsidRDefault="00B21630" w:rsidP="00EB705A">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46390FAD" w14:textId="77777777" w:rsidR="00B21630" w:rsidRPr="00EB705A" w:rsidRDefault="00B21630" w:rsidP="00EB705A">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161B3438" w14:textId="77777777" w:rsidR="00B21630" w:rsidRPr="00EB705A" w:rsidRDefault="00B21630" w:rsidP="00EB705A">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2CAF100D" w14:textId="77777777" w:rsidR="00B21630" w:rsidRPr="00EB705A" w:rsidRDefault="00B21630" w:rsidP="00EB705A">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5307960B"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6513FD3C" w14:textId="4AC7A6DB" w:rsidR="00B21630" w:rsidRPr="00EB705A" w:rsidRDefault="00B21630" w:rsidP="00EB705A">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xml:space="preserve">§ </w:t>
      </w:r>
      <w:r w:rsidR="00DA3BEF" w:rsidRPr="00EB705A">
        <w:rPr>
          <w:rFonts w:eastAsia="Times New Roman" w:cstheme="minorHAnsi"/>
          <w:b/>
          <w:sz w:val="24"/>
          <w:szCs w:val="24"/>
          <w:lang w:eastAsia="pl-PL"/>
        </w:rPr>
        <w:t>5</w:t>
      </w:r>
    </w:p>
    <w:p w14:paraId="4AE6CD73"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12DFDF29" w14:textId="50A04543" w:rsidR="00B21630" w:rsidRPr="00EB705A" w:rsidRDefault="00B21630" w:rsidP="00472AE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3180E975" w14:textId="39AC40FC" w:rsidR="00B21630" w:rsidRPr="00EB705A" w:rsidRDefault="00B21630" w:rsidP="00EB705A">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6</w:t>
      </w:r>
    </w:p>
    <w:p w14:paraId="398904DF" w14:textId="77777777" w:rsidR="00B21630" w:rsidRPr="00EB705A" w:rsidRDefault="00B21630" w:rsidP="00EB705A">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588CB0E8" w14:textId="77777777" w:rsidR="00B21630" w:rsidRPr="00EB705A" w:rsidRDefault="00B21630" w:rsidP="00EB705A">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286BA294"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4448C9A1"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376BF25E"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433DC190"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33377ABE"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726CA529" w14:textId="77777777" w:rsidR="00B21630" w:rsidRPr="00EB705A" w:rsidRDefault="00B21630" w:rsidP="00EB705A">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4D090370" w14:textId="77777777" w:rsidR="00B21630" w:rsidRPr="00EB705A" w:rsidRDefault="00B21630" w:rsidP="00EB705A">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6DD5CF1A" w14:textId="31CF81B5" w:rsidR="00B21630" w:rsidRPr="00EB705A" w:rsidRDefault="00B21630" w:rsidP="00EB705A">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7</w:t>
      </w:r>
    </w:p>
    <w:p w14:paraId="3E771C78" w14:textId="77777777" w:rsidR="00B21630" w:rsidRPr="00EB705A" w:rsidRDefault="00B21630" w:rsidP="00EB705A">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7A8C0387" w14:textId="77777777" w:rsidR="00B21630" w:rsidRPr="00EB705A" w:rsidRDefault="00B21630" w:rsidP="00EB705A">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68704D5F" w14:textId="77777777" w:rsidR="00B21630" w:rsidRPr="00EB705A" w:rsidRDefault="00B21630" w:rsidP="00EB705A">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3755351E" w14:textId="77777777" w:rsidR="00B21630" w:rsidRPr="00EB705A" w:rsidRDefault="00B21630" w:rsidP="00EB705A">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5AE38030" w14:textId="77777777" w:rsidR="00B21630" w:rsidRPr="00EB705A" w:rsidRDefault="00B21630" w:rsidP="00EB705A">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64B9856E" w14:textId="77777777" w:rsidR="00B21630" w:rsidRPr="00EB705A" w:rsidRDefault="00B21630" w:rsidP="00EB705A">
      <w:pPr>
        <w:spacing w:after="0" w:line="300" w:lineRule="auto"/>
        <w:ind w:left="3540" w:firstLine="708"/>
        <w:rPr>
          <w:rFonts w:eastAsia="Times New Roman" w:cstheme="minorHAnsi"/>
          <w:b/>
          <w:bCs/>
          <w:sz w:val="24"/>
          <w:szCs w:val="24"/>
          <w:lang w:eastAsia="pl-PL"/>
        </w:rPr>
      </w:pPr>
    </w:p>
    <w:p w14:paraId="3C40BE8E" w14:textId="497BDF2E" w:rsidR="00B21630" w:rsidRPr="00EB705A" w:rsidRDefault="00B21630" w:rsidP="00EB705A">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006E31CD">
        <w:rPr>
          <w:rFonts w:eastAsia="Times New Roman" w:cstheme="minorHAnsi"/>
          <w:b/>
          <w:bCs/>
          <w:sz w:val="24"/>
          <w:szCs w:val="24"/>
          <w:lang w:eastAsia="pl-PL"/>
        </w:rPr>
        <w:t xml:space="preserve">       </w:t>
      </w: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8</w:t>
      </w:r>
    </w:p>
    <w:p w14:paraId="1ADB0F27" w14:textId="77777777" w:rsidR="00B21630" w:rsidRPr="00EB705A" w:rsidRDefault="00B21630" w:rsidP="006E31CD">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639586AC" w14:textId="66A4DB4D" w:rsidR="006E31CD" w:rsidRPr="003F0F84" w:rsidRDefault="00B21630" w:rsidP="00EB705A">
      <w:pPr>
        <w:tabs>
          <w:tab w:val="left" w:pos="708"/>
        </w:tabs>
        <w:spacing w:after="0" w:line="300" w:lineRule="auto"/>
        <w:rPr>
          <w:rFonts w:eastAsia="Times New Roman" w:cstheme="minorHAnsi"/>
          <w:b/>
          <w:bCs/>
          <w:sz w:val="24"/>
          <w:szCs w:val="24"/>
          <w:lang w:eastAsia="pl-PL"/>
        </w:rPr>
      </w:pPr>
      <w:r w:rsidRPr="003F0F84">
        <w:rPr>
          <w:rFonts w:eastAsia="Times New Roman" w:cstheme="minorHAnsi"/>
          <w:b/>
          <w:bCs/>
          <w:sz w:val="24"/>
          <w:szCs w:val="24"/>
          <w:lang w:eastAsia="pl-PL"/>
        </w:rPr>
        <w:t xml:space="preserve"> </w:t>
      </w:r>
      <w:r w:rsidR="003F0F84" w:rsidRPr="003F0F84">
        <w:rPr>
          <w:rFonts w:eastAsia="Times New Roman" w:cstheme="minorHAnsi"/>
          <w:b/>
          <w:bCs/>
          <w:sz w:val="24"/>
          <w:szCs w:val="24"/>
          <w:lang w:eastAsia="pl-PL"/>
        </w:rPr>
        <w:t xml:space="preserve"> </w:t>
      </w:r>
      <w:r w:rsidRPr="003F0F84">
        <w:rPr>
          <w:rFonts w:eastAsia="Times New Roman" w:cstheme="minorHAnsi"/>
          <w:b/>
          <w:bCs/>
          <w:sz w:val="24"/>
          <w:szCs w:val="24"/>
          <w:lang w:eastAsia="pl-PL"/>
        </w:rPr>
        <w:t xml:space="preserve">   wynagrodzenie </w:t>
      </w:r>
      <w:r w:rsidR="002D0282" w:rsidRPr="003F0F84">
        <w:rPr>
          <w:rFonts w:eastAsia="Times New Roman" w:cstheme="minorHAnsi"/>
          <w:b/>
          <w:bCs/>
          <w:sz w:val="24"/>
          <w:szCs w:val="24"/>
          <w:lang w:eastAsia="pl-PL"/>
        </w:rPr>
        <w:t xml:space="preserve">za pierwszą wizytę </w:t>
      </w:r>
      <w:r w:rsidRPr="003F0F84">
        <w:rPr>
          <w:rFonts w:eastAsia="Times New Roman" w:cstheme="minorHAnsi"/>
          <w:b/>
          <w:bCs/>
          <w:sz w:val="24"/>
          <w:szCs w:val="24"/>
          <w:lang w:eastAsia="pl-PL"/>
        </w:rPr>
        <w:t>w wysokości........................</w:t>
      </w:r>
      <w:r w:rsidR="002D0282" w:rsidRPr="003F0F84">
        <w:rPr>
          <w:rFonts w:eastAsia="Times New Roman" w:cstheme="minorHAnsi"/>
          <w:b/>
          <w:bCs/>
          <w:sz w:val="24"/>
          <w:szCs w:val="24"/>
          <w:lang w:eastAsia="pl-PL"/>
        </w:rPr>
        <w:t>...................</w:t>
      </w:r>
    </w:p>
    <w:p w14:paraId="1E9776B9" w14:textId="5E9350AF" w:rsidR="002D0282" w:rsidRPr="003F0F84" w:rsidRDefault="002D0282" w:rsidP="00EB705A">
      <w:pPr>
        <w:tabs>
          <w:tab w:val="left" w:pos="708"/>
        </w:tabs>
        <w:spacing w:after="0" w:line="300" w:lineRule="auto"/>
        <w:rPr>
          <w:rFonts w:eastAsia="Times New Roman" w:cstheme="minorHAnsi"/>
          <w:b/>
          <w:bCs/>
          <w:sz w:val="24"/>
          <w:szCs w:val="24"/>
          <w:lang w:eastAsia="pl-PL"/>
        </w:rPr>
      </w:pPr>
      <w:r w:rsidRPr="003F0F84">
        <w:rPr>
          <w:rFonts w:eastAsia="Times New Roman" w:cstheme="minorHAnsi"/>
          <w:b/>
          <w:bCs/>
          <w:sz w:val="24"/>
          <w:szCs w:val="24"/>
          <w:lang w:eastAsia="pl-PL"/>
        </w:rPr>
        <w:t xml:space="preserve">     wynagrodzenie za jedną wizytę kontrolną  w wysokości..........................................</w:t>
      </w:r>
    </w:p>
    <w:p w14:paraId="2D046635" w14:textId="5D7DF642" w:rsidR="002D0282" w:rsidRPr="003F0F84" w:rsidRDefault="002D0282" w:rsidP="00EB705A">
      <w:pPr>
        <w:tabs>
          <w:tab w:val="left" w:pos="708"/>
        </w:tabs>
        <w:spacing w:after="0" w:line="300" w:lineRule="auto"/>
        <w:rPr>
          <w:rFonts w:eastAsia="Times New Roman" w:cstheme="minorHAnsi"/>
          <w:b/>
          <w:bCs/>
          <w:sz w:val="24"/>
          <w:szCs w:val="24"/>
          <w:lang w:eastAsia="pl-PL"/>
        </w:rPr>
      </w:pPr>
      <w:r w:rsidRPr="003F0F84">
        <w:rPr>
          <w:rFonts w:eastAsia="Times New Roman" w:cstheme="minorHAnsi"/>
          <w:b/>
          <w:bCs/>
          <w:sz w:val="24"/>
          <w:szCs w:val="24"/>
          <w:lang w:eastAsia="pl-PL"/>
        </w:rPr>
        <w:t xml:space="preserve">     wynagrodzenie za ocenę jednego badania poligraficznego w wysokości..................</w:t>
      </w:r>
    </w:p>
    <w:p w14:paraId="02DCD33C" w14:textId="77777777" w:rsidR="00B21630" w:rsidRPr="00EB705A" w:rsidRDefault="00B21630" w:rsidP="00EB705A">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6CA04B58"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5C776D69"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6CAD46CF"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4E826218"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7AFA05F6"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64C3A700"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40EA95EC"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0286604C"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7828E3C0"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53B63A08"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10DD2A70"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0FB1C2E3"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63FF5A7C" w14:textId="4374A978" w:rsidR="00E41E75"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sidR="006E31CD">
        <w:rPr>
          <w:rFonts w:eastAsia="Times New Roman" w:cstheme="minorHAnsi"/>
          <w:sz w:val="24"/>
          <w:szCs w:val="24"/>
          <w:lang w:eastAsia="pl-PL"/>
        </w:rPr>
        <w:t xml:space="preserve">  </w:t>
      </w:r>
      <w:r w:rsidRPr="00EB705A">
        <w:rPr>
          <w:rFonts w:eastAsia="Times New Roman" w:cstheme="minorHAnsi"/>
          <w:sz w:val="24"/>
          <w:szCs w:val="24"/>
          <w:lang w:eastAsia="pl-PL"/>
        </w:rPr>
        <w:t>Zleceniobiorca dostarcza rachunek do</w:t>
      </w:r>
      <w:r w:rsidR="00E41E75" w:rsidRPr="00EB705A">
        <w:rPr>
          <w:rFonts w:eastAsia="Times New Roman" w:cstheme="minorHAnsi"/>
          <w:sz w:val="24"/>
          <w:szCs w:val="24"/>
          <w:lang w:eastAsia="pl-PL"/>
        </w:rPr>
        <w:t xml:space="preserve"> Działu </w:t>
      </w:r>
      <w:r w:rsidRPr="00EB705A">
        <w:rPr>
          <w:rFonts w:eastAsia="Times New Roman" w:cstheme="minorHAnsi"/>
          <w:sz w:val="24"/>
          <w:szCs w:val="24"/>
          <w:lang w:eastAsia="pl-PL"/>
        </w:rPr>
        <w:t>Za</w:t>
      </w:r>
      <w:r w:rsidR="00E41E75" w:rsidRPr="00EB705A">
        <w:rPr>
          <w:rFonts w:eastAsia="Times New Roman" w:cstheme="minorHAnsi"/>
          <w:sz w:val="24"/>
          <w:szCs w:val="24"/>
          <w:lang w:eastAsia="pl-PL"/>
        </w:rPr>
        <w:t xml:space="preserve">rządzania Zasobami Ludzkimi </w:t>
      </w:r>
      <w:r w:rsidRPr="00EB705A">
        <w:rPr>
          <w:rFonts w:eastAsia="Times New Roman" w:cstheme="minorHAnsi"/>
          <w:sz w:val="24"/>
          <w:szCs w:val="24"/>
          <w:lang w:eastAsia="pl-PL"/>
        </w:rPr>
        <w:t xml:space="preserve"> nie później </w:t>
      </w:r>
      <w:r w:rsidR="00E41E75" w:rsidRPr="00EB705A">
        <w:rPr>
          <w:rFonts w:eastAsia="Times New Roman" w:cstheme="minorHAnsi"/>
          <w:sz w:val="24"/>
          <w:szCs w:val="24"/>
          <w:lang w:eastAsia="pl-PL"/>
        </w:rPr>
        <w:t xml:space="preserve">  </w:t>
      </w:r>
    </w:p>
    <w:p w14:paraId="318E3AC9" w14:textId="6D963CFA" w:rsidR="00B21630" w:rsidRPr="00EB705A" w:rsidRDefault="00E41E75"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sidR="006E31CD">
        <w:rPr>
          <w:rFonts w:eastAsia="Times New Roman" w:cstheme="minorHAnsi"/>
          <w:sz w:val="24"/>
          <w:szCs w:val="24"/>
          <w:lang w:eastAsia="pl-PL"/>
        </w:rPr>
        <w:t xml:space="preserve"> </w:t>
      </w:r>
      <w:r w:rsidR="00B21630" w:rsidRPr="00EB705A">
        <w:rPr>
          <w:rFonts w:eastAsia="Times New Roman" w:cstheme="minorHAnsi"/>
          <w:sz w:val="24"/>
          <w:szCs w:val="24"/>
          <w:lang w:eastAsia="pl-PL"/>
        </w:rPr>
        <w:t>niż do 7-go dnia</w:t>
      </w:r>
      <w:r w:rsidRPr="00EB705A">
        <w:rPr>
          <w:rFonts w:eastAsia="Times New Roman" w:cstheme="minorHAnsi"/>
          <w:sz w:val="24"/>
          <w:szCs w:val="24"/>
          <w:lang w:eastAsia="pl-PL"/>
        </w:rPr>
        <w:t xml:space="preserve"> </w:t>
      </w:r>
      <w:r w:rsidR="00B21630" w:rsidRPr="00EB705A">
        <w:rPr>
          <w:rFonts w:eastAsia="Times New Roman" w:cstheme="minorHAnsi"/>
          <w:sz w:val="24"/>
          <w:szCs w:val="24"/>
          <w:lang w:eastAsia="pl-PL"/>
        </w:rPr>
        <w:t>po upływie miesiąca, którego dotyczy.</w:t>
      </w:r>
    </w:p>
    <w:p w14:paraId="1C4DE0EF" w14:textId="77777777" w:rsidR="00E41E75"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w:t>
      </w:r>
      <w:r w:rsidR="00E41E75" w:rsidRPr="00EB705A">
        <w:rPr>
          <w:rFonts w:eastAsia="Times New Roman" w:cstheme="minorHAnsi"/>
          <w:sz w:val="24"/>
          <w:szCs w:val="24"/>
          <w:lang w:eastAsia="pl-PL"/>
        </w:rPr>
        <w:t xml:space="preserve">Działu          </w:t>
      </w:r>
    </w:p>
    <w:p w14:paraId="3871ECF7" w14:textId="3317714F" w:rsidR="00B21630" w:rsidRPr="00EB705A" w:rsidRDefault="00E41E75"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w:t>
      </w:r>
      <w:r w:rsidR="00B21630" w:rsidRPr="00EB705A">
        <w:rPr>
          <w:rFonts w:eastAsia="Times New Roman" w:cstheme="minorHAnsi"/>
          <w:sz w:val="24"/>
          <w:szCs w:val="24"/>
          <w:lang w:eastAsia="pl-PL"/>
        </w:rPr>
        <w:t xml:space="preserve">.  </w:t>
      </w:r>
      <w:bookmarkStart w:id="0" w:name="_Hlk86319678"/>
    </w:p>
    <w:p w14:paraId="059C7F33" w14:textId="2562BEAA" w:rsidR="00B21630" w:rsidRPr="00EB705A" w:rsidRDefault="00B21630" w:rsidP="00EB705A">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5FC8753B" w14:textId="47F68A50" w:rsidR="00B21630" w:rsidRPr="00EB705A" w:rsidRDefault="00472AE4" w:rsidP="0018615E">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284650FF" w14:textId="77777777" w:rsidR="00B21630" w:rsidRPr="00EB705A" w:rsidRDefault="00B21630" w:rsidP="00EB705A">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2C9E0414" w14:textId="542E299F" w:rsidR="00B21630" w:rsidRPr="00EB705A" w:rsidRDefault="00B21630" w:rsidP="00EB705A">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xml:space="preserve">§ </w:t>
      </w:r>
      <w:r w:rsidR="00DA3BEF" w:rsidRPr="00EB705A">
        <w:rPr>
          <w:rFonts w:eastAsia="Times New Roman" w:cstheme="minorHAnsi"/>
          <w:b/>
          <w:bCs/>
          <w:sz w:val="24"/>
          <w:szCs w:val="24"/>
          <w:lang w:eastAsia="pl-PL"/>
        </w:rPr>
        <w:t>9</w:t>
      </w:r>
    </w:p>
    <w:p w14:paraId="290721A7" w14:textId="1D2B4A89" w:rsidR="004326CB" w:rsidRPr="00EB705A" w:rsidRDefault="006E31CD" w:rsidP="004326CB">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00B21630" w:rsidRPr="00EB705A">
        <w:rPr>
          <w:rFonts w:eastAsia="Times New Roman" w:cstheme="minorHAnsi"/>
          <w:color w:val="000000"/>
          <w:sz w:val="24"/>
          <w:szCs w:val="24"/>
          <w:lang w:eastAsia="ar-SA"/>
        </w:rPr>
        <w:t xml:space="preserve">Zleceniodawcę </w:t>
      </w:r>
      <w:r w:rsidR="00B21630" w:rsidRPr="00EB705A">
        <w:rPr>
          <w:rFonts w:eastAsia="Times New Roman" w:cstheme="minorHAnsi"/>
          <w:sz w:val="24"/>
          <w:szCs w:val="24"/>
          <w:lang w:eastAsia="ar-SA"/>
        </w:rPr>
        <w:t>oraz inne uprawnione podmioty</w:t>
      </w:r>
      <w:r w:rsidR="00B21630" w:rsidRPr="00EB705A">
        <w:rPr>
          <w:rFonts w:eastAsia="Times New Roman" w:cstheme="minorHAnsi"/>
          <w:color w:val="000000"/>
          <w:sz w:val="24"/>
          <w:szCs w:val="24"/>
          <w:lang w:eastAsia="ar-SA"/>
        </w:rPr>
        <w:t xml:space="preserve"> w zakresie wykonywania Umowy oraz </w:t>
      </w:r>
    </w:p>
    <w:p w14:paraId="76BD5A19" w14:textId="11A2D7BE" w:rsidR="00B21630" w:rsidRPr="00EB705A" w:rsidRDefault="004326CB" w:rsidP="004326CB">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00B21630" w:rsidRPr="00EB705A">
        <w:rPr>
          <w:rFonts w:eastAsia="Times New Roman" w:cstheme="minorHAnsi"/>
          <w:sz w:val="24"/>
          <w:szCs w:val="24"/>
          <w:lang w:eastAsia="ar-SA"/>
        </w:rPr>
        <w:t>udostępniania wszelkich  danych i informacji niezbędnych do przeprowadzania kontroli.</w:t>
      </w:r>
    </w:p>
    <w:p w14:paraId="59367122" w14:textId="77777777" w:rsidR="00B21630" w:rsidRPr="00EB705A" w:rsidRDefault="00B21630" w:rsidP="00EB705A">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189F0F87" w14:textId="77777777" w:rsidR="00B21630" w:rsidRPr="00EB705A" w:rsidRDefault="00B21630" w:rsidP="0018615E">
      <w:pPr>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29237048" w14:textId="77777777" w:rsidR="00B21630" w:rsidRPr="00EB705A" w:rsidRDefault="00B21630" w:rsidP="006E31CD">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4F974383" w14:textId="60CB079B" w:rsidR="00B21630" w:rsidRPr="00EB705A" w:rsidRDefault="00B21630" w:rsidP="006E31CD">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sidR="006E31CD">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sidR="006E31CD">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7905CBC2" w14:textId="77777777" w:rsidR="00B21630" w:rsidRPr="00EB705A" w:rsidRDefault="00B21630" w:rsidP="0018615E">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6E66C324" w14:textId="77777777" w:rsidR="00B21630" w:rsidRPr="00EB705A" w:rsidRDefault="00B21630" w:rsidP="006E31CD">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77592B0B" w14:textId="64C09FE3" w:rsidR="00B21630" w:rsidRPr="004326CB" w:rsidRDefault="004326CB" w:rsidP="006E31CD">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00B21630" w:rsidRPr="004326CB">
        <w:rPr>
          <w:rFonts w:eastAsia="Times New Roman" w:cstheme="minorHAnsi"/>
          <w:bCs/>
          <w:sz w:val="24"/>
          <w:szCs w:val="24"/>
          <w:lang w:eastAsia="pl-PL"/>
        </w:rPr>
        <w:t xml:space="preserve">Zleceniobiorca </w:t>
      </w:r>
      <w:r w:rsidR="00B21630"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00B21630"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32D545A6" w14:textId="2F90B27B" w:rsidR="00B21630" w:rsidRPr="00EB705A" w:rsidRDefault="00472AE4" w:rsidP="00472AE4">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00B21630"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00B21630" w:rsidRPr="00EB705A">
        <w:rPr>
          <w:rFonts w:eastAsia="Times New Roman" w:cstheme="minorHAnsi"/>
          <w:bCs/>
          <w:sz w:val="24"/>
          <w:szCs w:val="24"/>
          <w:lang w:eastAsia="pl-PL"/>
        </w:rPr>
        <w:t xml:space="preserve"> lub błąd w sztuce lekarskiej skutkujące uzasadnionymi roszczeniami pacjenta wobec </w:t>
      </w:r>
      <w:r w:rsidR="00B21630" w:rsidRPr="00EB705A">
        <w:rPr>
          <w:rFonts w:eastAsia="Times New Roman" w:cstheme="minorHAnsi"/>
          <w:b/>
          <w:sz w:val="24"/>
          <w:szCs w:val="24"/>
          <w:lang w:eastAsia="pl-PL"/>
        </w:rPr>
        <w:t xml:space="preserve">Zleceniodawcy- </w:t>
      </w:r>
      <w:bookmarkStart w:id="1" w:name="_Hlk151461999"/>
      <w:r w:rsidR="00B21630" w:rsidRPr="00EB705A">
        <w:rPr>
          <w:rFonts w:eastAsia="Times New Roman" w:cstheme="minorHAnsi"/>
          <w:bCs/>
          <w:sz w:val="24"/>
          <w:szCs w:val="24"/>
          <w:lang w:eastAsia="pl-PL"/>
        </w:rPr>
        <w:t>kara umowna do wysokości  100 % średniego miesięcznego wynagrodzenia z ostatnich 3 miesięcy,</w:t>
      </w:r>
    </w:p>
    <w:bookmarkEnd w:id="1"/>
    <w:p w14:paraId="3ADDC680" w14:textId="2B971790" w:rsidR="00B21630" w:rsidRPr="00EB705A" w:rsidRDefault="00472AE4" w:rsidP="00472AE4">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00B21630"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00B21630" w:rsidRPr="00EB705A">
        <w:rPr>
          <w:rFonts w:eastAsia="Times New Roman" w:cstheme="minorHAnsi"/>
          <w:b/>
          <w:spacing w:val="-2"/>
          <w:sz w:val="24"/>
          <w:szCs w:val="24"/>
          <w:lang w:eastAsia="pl-PL"/>
        </w:rPr>
        <w:t xml:space="preserve"> </w:t>
      </w:r>
      <w:r w:rsidR="00B21630" w:rsidRPr="00EB705A">
        <w:rPr>
          <w:rFonts w:eastAsia="Times New Roman" w:cstheme="minorHAnsi"/>
          <w:bCs/>
          <w:sz w:val="24"/>
          <w:szCs w:val="24"/>
          <w:lang w:eastAsia="pl-PL"/>
        </w:rPr>
        <w:t>kara umowna w wysokości do 30 % średniego  miesięcznego wynagrodzenia z ostatnich 3 miesięcy,</w:t>
      </w:r>
    </w:p>
    <w:p w14:paraId="5E69C135" w14:textId="77777777" w:rsidR="00472AE4" w:rsidRDefault="00472AE4" w:rsidP="00472AE4">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00B21630" w:rsidRPr="00472AE4">
        <w:rPr>
          <w:rFonts w:eastAsia="Times New Roman" w:cstheme="minorHAnsi"/>
          <w:bCs/>
          <w:spacing w:val="-2"/>
          <w:sz w:val="24"/>
          <w:szCs w:val="24"/>
          <w:lang w:eastAsia="pl-PL"/>
        </w:rPr>
        <w:t>braku realizacji zaleceń pokontrolnych</w:t>
      </w:r>
      <w:r w:rsidR="00B21630"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00B21630" w:rsidRPr="00472AE4">
        <w:rPr>
          <w:rFonts w:eastAsia="Times New Roman" w:cstheme="minorHAnsi"/>
          <w:bCs/>
          <w:sz w:val="24"/>
          <w:szCs w:val="24"/>
          <w:lang w:eastAsia="pl-PL"/>
        </w:rPr>
        <w:t>miesięcznego wynagrodzenia z ostatnich 3 miesięcy.</w:t>
      </w:r>
    </w:p>
    <w:p w14:paraId="6180B8B4" w14:textId="1385FC3C" w:rsidR="00B21630" w:rsidRPr="00472AE4" w:rsidRDefault="00472AE4" w:rsidP="00472AE4">
      <w:pPr>
        <w:spacing w:after="0" w:line="300" w:lineRule="auto"/>
        <w:ind w:left="284" w:hanging="284"/>
        <w:rPr>
          <w:rFonts w:eastAsia="Times New Roman" w:cstheme="minorHAnsi"/>
          <w:spacing w:val="-2"/>
          <w:sz w:val="24"/>
          <w:szCs w:val="24"/>
          <w:lang w:eastAsia="pl-PL"/>
        </w:rPr>
      </w:pPr>
      <w:r>
        <w:rPr>
          <w:rFonts w:eastAsia="Times New Roman" w:cstheme="minorHAnsi"/>
          <w:bCs/>
          <w:sz w:val="24"/>
          <w:szCs w:val="24"/>
          <w:lang w:eastAsia="pl-PL"/>
        </w:rPr>
        <w:t xml:space="preserve">d) </w:t>
      </w:r>
      <w:r w:rsidR="00B21630" w:rsidRPr="00472AE4">
        <w:rPr>
          <w:rFonts w:eastAsia="Times New Roman" w:cstheme="minorHAnsi"/>
          <w:bCs/>
          <w:sz w:val="24"/>
          <w:szCs w:val="24"/>
          <w:lang w:eastAsia="pl-PL"/>
        </w:rPr>
        <w:t xml:space="preserve">rażące naruszenie rozporządzenia Ministra Zdrowia z dnia </w:t>
      </w:r>
      <w:r w:rsidR="00B21630" w:rsidRPr="00472AE4">
        <w:rPr>
          <w:rFonts w:eastAsia="Times New Roman" w:cstheme="minorHAnsi"/>
          <w:sz w:val="24"/>
          <w:szCs w:val="24"/>
          <w:lang w:eastAsia="pl-PL"/>
        </w:rPr>
        <w:t xml:space="preserve">23 grudnia 2020 r. ( Dz. U. 2023r. poz. 487 ze zm.) </w:t>
      </w:r>
      <w:r w:rsidR="00B21630" w:rsidRPr="00472AE4">
        <w:rPr>
          <w:rFonts w:eastAsia="Times New Roman" w:cstheme="minorHAnsi"/>
          <w:bCs/>
          <w:sz w:val="24"/>
          <w:szCs w:val="24"/>
          <w:lang w:eastAsia="pl-PL"/>
        </w:rPr>
        <w:t>w  sprawie recept lekarskich - kara umowna do wysokości  50 % średniego miesięcznego wynagrodzenia z ostatnich 3 miesięcy.</w:t>
      </w:r>
    </w:p>
    <w:p w14:paraId="12D744E9" w14:textId="77777777" w:rsidR="00472AE4" w:rsidRDefault="00472AE4" w:rsidP="00472AE4">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e)  </w:t>
      </w:r>
      <w:r w:rsidR="00B21630" w:rsidRPr="00EB705A">
        <w:rPr>
          <w:rFonts w:eastAsia="Times New Roman" w:cstheme="minorHAnsi"/>
          <w:spacing w:val="-2"/>
          <w:sz w:val="24"/>
          <w:szCs w:val="24"/>
          <w:lang w:eastAsia="pl-PL"/>
        </w:rPr>
        <w:t xml:space="preserve">naruszenie przepisów dotyczących ochrony danych osobowych - </w:t>
      </w:r>
      <w:r w:rsidR="00B21630"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223AAEC1" w14:textId="01EA7C2E" w:rsidR="00B21630" w:rsidRPr="00EB705A" w:rsidRDefault="00472AE4" w:rsidP="00472AE4">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     </w:t>
      </w:r>
      <w:r w:rsidR="00B21630" w:rsidRPr="00EB705A">
        <w:rPr>
          <w:rFonts w:eastAsia="Times New Roman" w:cstheme="minorHAnsi"/>
          <w:bCs/>
          <w:sz w:val="24"/>
          <w:szCs w:val="24"/>
          <w:lang w:eastAsia="pl-PL"/>
        </w:rPr>
        <w:t>wysokości  20 % średniego miesięcznego wynagrodzenia z ostatnich 3 miesięcy.</w:t>
      </w:r>
    </w:p>
    <w:p w14:paraId="404EE207" w14:textId="11292155" w:rsidR="00B21630" w:rsidRPr="00472AE4" w:rsidRDefault="00472AE4" w:rsidP="0018615E">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f)  </w:t>
      </w:r>
      <w:r w:rsidR="00B21630" w:rsidRPr="00472AE4">
        <w:rPr>
          <w:rFonts w:eastAsia="Times New Roman" w:cstheme="minorHAnsi"/>
          <w:bCs/>
          <w:spacing w:val="-2"/>
          <w:sz w:val="24"/>
          <w:szCs w:val="24"/>
          <w:lang w:eastAsia="pl-PL"/>
        </w:rPr>
        <w:t xml:space="preserve">nie świadczenie usług w terminach uzgodnionych w harmonogramie- </w:t>
      </w:r>
      <w:r w:rsidR="00B21630"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0018615E">
        <w:rPr>
          <w:rFonts w:eastAsia="Times New Roman" w:cstheme="minorHAnsi"/>
          <w:bCs/>
          <w:sz w:val="24"/>
          <w:szCs w:val="24"/>
          <w:lang w:eastAsia="pl-PL"/>
        </w:rPr>
        <w:t xml:space="preserve">   </w:t>
      </w:r>
      <w:r w:rsidR="00B21630" w:rsidRPr="00472AE4">
        <w:rPr>
          <w:rFonts w:eastAsia="Times New Roman" w:cstheme="minorHAnsi"/>
          <w:bCs/>
          <w:sz w:val="24"/>
          <w:szCs w:val="24"/>
          <w:lang w:eastAsia="pl-PL"/>
        </w:rPr>
        <w:t xml:space="preserve">wysokości 50 % średniego miesięcznego wynagrodzenia z ostatnich 3 miesięcy </w:t>
      </w:r>
    </w:p>
    <w:p w14:paraId="2D41FE10" w14:textId="6709669D" w:rsidR="00B21630" w:rsidRPr="004326CB" w:rsidRDefault="00B21630" w:rsidP="0018615E">
      <w:pPr>
        <w:pStyle w:val="Akapitzlist"/>
        <w:numPr>
          <w:ilvl w:val="0"/>
          <w:numId w:val="11"/>
        </w:numPr>
        <w:spacing w:after="0" w:line="300" w:lineRule="auto"/>
        <w:ind w:left="284" w:hanging="284"/>
        <w:rPr>
          <w:rFonts w:eastAsia="Times New Roman" w:cstheme="minorHAnsi"/>
          <w:spacing w:val="-2"/>
          <w:sz w:val="24"/>
          <w:szCs w:val="24"/>
          <w:lang w:eastAsia="pl-PL"/>
        </w:rPr>
      </w:pPr>
      <w:r w:rsidRPr="004326CB">
        <w:rPr>
          <w:rFonts w:eastAsia="Times New Roman" w:cstheme="minorHAnsi"/>
          <w:spacing w:val="-2"/>
          <w:sz w:val="24"/>
          <w:szCs w:val="24"/>
          <w:lang w:eastAsia="pl-PL"/>
        </w:rPr>
        <w:t xml:space="preserve">nie prowadzenie dokumentacji medycznej pacjenta lub prowadzenie jej w sposób nieprawidłowy- </w:t>
      </w:r>
      <w:r w:rsidRPr="004326CB">
        <w:rPr>
          <w:rFonts w:eastAsia="Times New Roman" w:cstheme="minorHAnsi"/>
          <w:bCs/>
          <w:sz w:val="24"/>
          <w:szCs w:val="24"/>
          <w:lang w:eastAsia="pl-PL"/>
        </w:rPr>
        <w:t xml:space="preserve">kara umowna do wysokości 50 % średniego miesięcznego wynagrodzenia </w:t>
      </w:r>
      <w:r w:rsidR="004326CB">
        <w:rPr>
          <w:rFonts w:eastAsia="Times New Roman" w:cstheme="minorHAnsi"/>
          <w:bCs/>
          <w:sz w:val="24"/>
          <w:szCs w:val="24"/>
          <w:lang w:eastAsia="pl-PL"/>
        </w:rPr>
        <w:t xml:space="preserve">    </w:t>
      </w:r>
      <w:r w:rsidRPr="004326CB">
        <w:rPr>
          <w:rFonts w:eastAsia="Times New Roman" w:cstheme="minorHAnsi"/>
          <w:bCs/>
          <w:sz w:val="24"/>
          <w:szCs w:val="24"/>
          <w:lang w:eastAsia="pl-PL"/>
        </w:rPr>
        <w:t xml:space="preserve">z ostatnich 3 miesięcy. </w:t>
      </w:r>
    </w:p>
    <w:p w14:paraId="57BC6548" w14:textId="7BE0185B" w:rsidR="00B21630" w:rsidRPr="00EB705A" w:rsidRDefault="00B21630" w:rsidP="0018615E">
      <w:pPr>
        <w:pStyle w:val="Akapitzlist"/>
        <w:numPr>
          <w:ilvl w:val="0"/>
          <w:numId w:val="9"/>
        </w:numPr>
        <w:spacing w:after="0" w:line="300" w:lineRule="auto"/>
        <w:ind w:left="284"/>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sidR="00472AE4">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64CF4843" w14:textId="77777777" w:rsidR="004326CB" w:rsidRDefault="004326CB" w:rsidP="004326CB">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lastRenderedPageBreak/>
        <w:t xml:space="preserve">       </w:t>
      </w:r>
      <w:r w:rsidR="00B21630"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71866135" w14:textId="595DD060" w:rsidR="00B21630" w:rsidRPr="004326CB" w:rsidRDefault="004326CB" w:rsidP="004326CB">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00B21630" w:rsidRPr="004326CB">
        <w:rPr>
          <w:rFonts w:eastAsia="Times New Roman" w:cstheme="minorHAnsi"/>
          <w:spacing w:val="2"/>
          <w:sz w:val="24"/>
          <w:szCs w:val="24"/>
          <w:lang w:eastAsia="pl-PL"/>
        </w:rPr>
        <w:t xml:space="preserve">zastrzeżonej kary.  </w:t>
      </w:r>
    </w:p>
    <w:p w14:paraId="31686C90" w14:textId="6F170B14" w:rsidR="004326CB" w:rsidRDefault="00B21630" w:rsidP="004326CB">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w:t>
      </w:r>
      <w:r w:rsidR="004326CB">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4123F858" w14:textId="161FC2F2" w:rsidR="00B21630" w:rsidRPr="004326CB" w:rsidRDefault="00B21630" w:rsidP="004326CB">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t>
      </w:r>
      <w:r w:rsidR="004326CB">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1BFB0D81" w14:textId="23FBF3E6" w:rsidR="00B21630" w:rsidRPr="00EB705A" w:rsidRDefault="00B21630" w:rsidP="00EB705A">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0941D6EC" w14:textId="0D411DC5" w:rsidR="00B21630" w:rsidRPr="00EB705A" w:rsidRDefault="00B21630" w:rsidP="00EB705A">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3DDED308" w14:textId="107F99CE" w:rsidR="00B21630" w:rsidRPr="00EB705A" w:rsidRDefault="00B21630" w:rsidP="00EB705A">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10</w:t>
      </w:r>
    </w:p>
    <w:p w14:paraId="2852B5B2" w14:textId="60167B77" w:rsidR="00B21630" w:rsidRPr="00EB705A" w:rsidRDefault="006E31CD" w:rsidP="00EB705A">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00B21630" w:rsidRPr="00EB705A">
        <w:rPr>
          <w:rFonts w:eastAsia="Times New Roman" w:cstheme="minorHAnsi"/>
          <w:bCs/>
          <w:sz w:val="24"/>
          <w:szCs w:val="24"/>
          <w:lang w:eastAsia="pl-PL"/>
        </w:rPr>
        <w:t>1.</w:t>
      </w:r>
      <w:r w:rsidR="00B21630" w:rsidRPr="00EB705A">
        <w:rPr>
          <w:rFonts w:eastAsia="Times New Roman" w:cstheme="minorHAnsi"/>
          <w:b/>
          <w:bCs/>
          <w:sz w:val="24"/>
          <w:szCs w:val="24"/>
          <w:lang w:eastAsia="pl-PL"/>
        </w:rPr>
        <w:t xml:space="preserve">     </w:t>
      </w:r>
      <w:r w:rsidR="00B21630" w:rsidRPr="00EB705A">
        <w:rPr>
          <w:rFonts w:eastAsia="Times New Roman" w:cstheme="minorHAnsi"/>
          <w:bCs/>
          <w:sz w:val="24"/>
          <w:szCs w:val="24"/>
          <w:lang w:eastAsia="pl-PL"/>
        </w:rPr>
        <w:t xml:space="preserve">Zleceniobiorca ponosi odpowiedzialność cywilną solidarną ze Zleceniodawcą </w:t>
      </w:r>
      <w:r w:rsidR="00B21630" w:rsidRPr="00EB705A">
        <w:rPr>
          <w:rFonts w:eastAsia="Times New Roman" w:cstheme="minorHAnsi"/>
          <w:bCs/>
          <w:sz w:val="24"/>
          <w:szCs w:val="24"/>
          <w:lang w:eastAsia="pl-PL"/>
        </w:rPr>
        <w:br/>
        <w:t xml:space="preserve">           za wszelkie zdarzenia  związane z udzielaniem pacjentom usług , jak również za   </w:t>
      </w:r>
    </w:p>
    <w:p w14:paraId="081134B3" w14:textId="77777777" w:rsidR="00B21630" w:rsidRPr="00EB705A" w:rsidRDefault="00B21630" w:rsidP="00EB705A">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171F7200" w14:textId="77777777" w:rsidR="00B21630" w:rsidRPr="00EB705A" w:rsidRDefault="00B21630" w:rsidP="00EB705A">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2C651B9B" w14:textId="4F87FD33" w:rsidR="00B21630" w:rsidRPr="00EB705A" w:rsidRDefault="00E41E75" w:rsidP="00EB705A">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t>
      </w:r>
      <w:r w:rsidR="00B21630" w:rsidRPr="00EB705A">
        <w:rPr>
          <w:rFonts w:eastAsia="Times New Roman" w:cstheme="minorHAnsi"/>
          <w:sz w:val="24"/>
          <w:szCs w:val="24"/>
          <w:lang w:eastAsia="pl-PL"/>
        </w:rPr>
        <w:t>Kopia polisy stanowi załącznik do niniejszej Umowy.</w:t>
      </w:r>
    </w:p>
    <w:p w14:paraId="3DE0C63A" w14:textId="41A8AF21" w:rsidR="00B21630" w:rsidRPr="00EB705A" w:rsidRDefault="00B21630" w:rsidP="00EB705A">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DA3BEF" w:rsidRPr="00EB705A">
        <w:rPr>
          <w:rFonts w:eastAsia="Times New Roman" w:cstheme="minorHAnsi"/>
          <w:b/>
          <w:bCs/>
          <w:sz w:val="24"/>
          <w:szCs w:val="24"/>
          <w:lang w:eastAsia="pl-PL"/>
        </w:rPr>
        <w:t>1</w:t>
      </w:r>
    </w:p>
    <w:p w14:paraId="644849E9" w14:textId="6F99B513" w:rsidR="00B21630" w:rsidRPr="004326CB" w:rsidRDefault="00B21630" w:rsidP="004762D4">
      <w:pPr>
        <w:pStyle w:val="Akapitzlist"/>
        <w:numPr>
          <w:ilvl w:val="0"/>
          <w:numId w:val="12"/>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sidR="004326CB">
        <w:rPr>
          <w:rFonts w:eastAsia="Times New Roman" w:cstheme="minorHAnsi"/>
          <w:sz w:val="24"/>
          <w:szCs w:val="24"/>
          <w:lang w:eastAsia="pl-PL"/>
        </w:rPr>
        <w:t xml:space="preserve">es </w:t>
      </w:r>
      <w:r w:rsidR="004326CB">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44486D26" w14:textId="082CA909" w:rsidR="00B21630" w:rsidRPr="00EB705A" w:rsidRDefault="00DA3BEF" w:rsidP="00EB705A">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xml:space="preserve"> </w:t>
      </w:r>
      <w:r w:rsidR="004326CB">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1</w:t>
      </w:r>
      <w:r w:rsidRPr="00EB705A">
        <w:rPr>
          <w:rFonts w:eastAsia="Times New Roman" w:cstheme="minorHAnsi"/>
          <w:b/>
          <w:bCs/>
          <w:sz w:val="24"/>
          <w:szCs w:val="24"/>
          <w:lang w:eastAsia="pl-PL"/>
        </w:rPr>
        <w:t>2</w:t>
      </w:r>
    </w:p>
    <w:p w14:paraId="29902E29" w14:textId="77777777" w:rsidR="00B21630" w:rsidRPr="00EB705A" w:rsidRDefault="00B21630" w:rsidP="004762D4">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1B47AF31" w14:textId="77777777" w:rsidR="00B21630" w:rsidRPr="00EB705A" w:rsidRDefault="00B21630" w:rsidP="004762D4">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2818AB8A" w14:textId="77777777" w:rsidR="00B21630" w:rsidRPr="00EB705A" w:rsidRDefault="00B21630" w:rsidP="004762D4">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5579A493" w14:textId="77777777" w:rsidR="00B21630" w:rsidRPr="00EB705A" w:rsidRDefault="00B21630" w:rsidP="004762D4">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2F0021B2" w14:textId="77777777" w:rsidR="004762D4" w:rsidRDefault="00B21630" w:rsidP="004762D4">
      <w:pPr>
        <w:widowControl w:val="0"/>
        <w:numPr>
          <w:ilvl w:val="0"/>
          <w:numId w:val="13"/>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36AB7445" w14:textId="6CD95C3B" w:rsidR="00B21630" w:rsidRPr="00EB705A" w:rsidRDefault="004762D4" w:rsidP="004762D4">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szczególności za zaniedbanie lub błąd w sztuce lekarskiej;</w:t>
      </w:r>
    </w:p>
    <w:p w14:paraId="575B7559" w14:textId="77777777" w:rsidR="004762D4" w:rsidRDefault="00B21630" w:rsidP="004762D4">
      <w:pPr>
        <w:widowControl w:val="0"/>
        <w:numPr>
          <w:ilvl w:val="0"/>
          <w:numId w:val="13"/>
        </w:numPr>
        <w:shd w:val="clear" w:color="auto" w:fill="FFFFFF"/>
        <w:tabs>
          <w:tab w:val="clear" w:pos="1003"/>
          <w:tab w:val="left" w:pos="426"/>
        </w:tabs>
        <w:autoSpaceDE w:val="0"/>
        <w:autoSpaceDN w:val="0"/>
        <w:adjustRightInd w:val="0"/>
        <w:spacing w:after="0" w:line="300" w:lineRule="auto"/>
        <w:ind w:left="0" w:firstLine="142"/>
        <w:jc w:val="both"/>
        <w:rPr>
          <w:rFonts w:eastAsia="Times New Roman" w:cstheme="minorHAnsi"/>
          <w:sz w:val="24"/>
          <w:szCs w:val="24"/>
          <w:lang w:eastAsia="pl-PL"/>
        </w:rPr>
      </w:pPr>
      <w:r w:rsidRPr="00EB705A">
        <w:rPr>
          <w:rFonts w:eastAsia="Times New Roman" w:cstheme="minorHAnsi"/>
          <w:sz w:val="24"/>
          <w:szCs w:val="24"/>
          <w:lang w:eastAsia="pl-PL"/>
        </w:rPr>
        <w:t xml:space="preserve"> rażącego naruszenia rozporządzenia Ministra Zdrowia z dnia 23 grudnia 2020 r. </w:t>
      </w:r>
    </w:p>
    <w:p w14:paraId="6A983EE0" w14:textId="5D6EB4D3" w:rsidR="00B21630" w:rsidRPr="00EB705A" w:rsidRDefault="004762D4" w:rsidP="004762D4">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(Dz. U.</w:t>
      </w: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z 2023 poz. 487 ze zm.) w sprawie recept lekarskich,</w:t>
      </w:r>
    </w:p>
    <w:p w14:paraId="6DB0FFF9" w14:textId="2B87E4CF" w:rsidR="00B21630" w:rsidRPr="00EB705A" w:rsidRDefault="00B21630" w:rsidP="004762D4">
      <w:pPr>
        <w:widowControl w:val="0"/>
        <w:numPr>
          <w:ilvl w:val="0"/>
          <w:numId w:val="13"/>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sidR="004762D4">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17AC388C" w14:textId="77777777" w:rsidR="004762D4" w:rsidRDefault="00B21630" w:rsidP="004762D4">
      <w:pPr>
        <w:widowControl w:val="0"/>
        <w:numPr>
          <w:ilvl w:val="0"/>
          <w:numId w:val="13"/>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7F100897" w14:textId="41634072" w:rsidR="00B21630" w:rsidRPr="004762D4" w:rsidRDefault="00B21630" w:rsidP="004762D4">
      <w:pPr>
        <w:widowControl w:val="0"/>
        <w:numPr>
          <w:ilvl w:val="0"/>
          <w:numId w:val="13"/>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p>
    <w:p w14:paraId="225AF0BF" w14:textId="77777777" w:rsidR="00472AE4" w:rsidRDefault="00472AE4" w:rsidP="00472AE4">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2"/>
          <w:sz w:val="24"/>
          <w:szCs w:val="24"/>
          <w:lang w:eastAsia="pl-PL"/>
        </w:rPr>
      </w:pPr>
    </w:p>
    <w:p w14:paraId="4AE727F2" w14:textId="77777777" w:rsidR="00472AE4" w:rsidRPr="00EB705A" w:rsidRDefault="00472AE4" w:rsidP="00472AE4">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7"/>
          <w:sz w:val="24"/>
          <w:szCs w:val="24"/>
          <w:lang w:eastAsia="pl-PL"/>
        </w:rPr>
      </w:pPr>
    </w:p>
    <w:p w14:paraId="2526817E" w14:textId="77777777" w:rsidR="00B21630" w:rsidRPr="00EB705A" w:rsidRDefault="00B21630" w:rsidP="00860EF5">
      <w:pPr>
        <w:widowControl w:val="0"/>
        <w:numPr>
          <w:ilvl w:val="0"/>
          <w:numId w:val="13"/>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lastRenderedPageBreak/>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51428355" w14:textId="77777777" w:rsidR="00B21630" w:rsidRPr="00EB705A" w:rsidRDefault="00B21630" w:rsidP="00860EF5">
      <w:pPr>
        <w:widowControl w:val="0"/>
        <w:numPr>
          <w:ilvl w:val="0"/>
          <w:numId w:val="13"/>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naruszenia przepisów dotyczących ochrony danych osobowych,</w:t>
      </w:r>
    </w:p>
    <w:p w14:paraId="7FB5356F" w14:textId="77777777" w:rsidR="00B21630" w:rsidRPr="00EB705A" w:rsidRDefault="00B21630" w:rsidP="00860EF5">
      <w:pPr>
        <w:numPr>
          <w:ilvl w:val="0"/>
          <w:numId w:val="13"/>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nie świadczenie usług w terminach uzgodnionych w harmonogramie,</w:t>
      </w:r>
    </w:p>
    <w:p w14:paraId="65CFD031" w14:textId="77777777" w:rsidR="00B21630" w:rsidRPr="00EB705A" w:rsidRDefault="00B21630" w:rsidP="00860EF5">
      <w:pPr>
        <w:pStyle w:val="Akapitzlist"/>
        <w:numPr>
          <w:ilvl w:val="0"/>
          <w:numId w:val="13"/>
        </w:numPr>
        <w:tabs>
          <w:tab w:val="clear" w:pos="1003"/>
        </w:tabs>
        <w:spacing w:after="100" w:afterAutospacing="1" w:line="300" w:lineRule="auto"/>
        <w:ind w:left="283" w:hanging="357"/>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7072E527" w14:textId="77777777" w:rsidR="00B21630" w:rsidRPr="00EB705A" w:rsidRDefault="00B21630" w:rsidP="00860EF5">
      <w:pPr>
        <w:numPr>
          <w:ilvl w:val="0"/>
          <w:numId w:val="13"/>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2"/>
    <w:p w14:paraId="02CE04F4" w14:textId="7A632F55" w:rsidR="00B21630" w:rsidRPr="00EB705A" w:rsidRDefault="00DA3BEF" w:rsidP="004762D4">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1</w:t>
      </w:r>
      <w:r w:rsidRPr="00EB705A">
        <w:rPr>
          <w:rFonts w:eastAsia="Times New Roman" w:cstheme="minorHAnsi"/>
          <w:b/>
          <w:bCs/>
          <w:sz w:val="24"/>
          <w:szCs w:val="24"/>
          <w:lang w:eastAsia="pl-PL"/>
        </w:rPr>
        <w:t>3</w:t>
      </w:r>
    </w:p>
    <w:p w14:paraId="34A0BAD1" w14:textId="77777777" w:rsidR="00B21630" w:rsidRPr="00EB705A" w:rsidRDefault="00B21630" w:rsidP="00860EF5">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152BA3EB" w14:textId="7F60CE16" w:rsidR="00B21630" w:rsidRPr="00EB705A" w:rsidRDefault="00B21630" w:rsidP="004762D4">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DA3BEF" w:rsidRPr="00EB705A">
        <w:rPr>
          <w:rFonts w:eastAsia="Times New Roman" w:cstheme="minorHAnsi"/>
          <w:b/>
          <w:bCs/>
          <w:sz w:val="24"/>
          <w:szCs w:val="24"/>
          <w:lang w:eastAsia="pl-PL"/>
        </w:rPr>
        <w:t>4</w:t>
      </w:r>
    </w:p>
    <w:p w14:paraId="463C3D7F" w14:textId="77777777" w:rsidR="00B21630" w:rsidRPr="00EB705A" w:rsidRDefault="00B21630" w:rsidP="004762D4">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3680AF05" w14:textId="709E9B3B" w:rsidR="00B21630" w:rsidRPr="00EB705A" w:rsidRDefault="00B21630" w:rsidP="004762D4">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01C71762" w14:textId="08F802FC" w:rsidR="00B21630" w:rsidRPr="00EB705A" w:rsidRDefault="00B21630" w:rsidP="004762D4">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w:t>
      </w:r>
      <w:r w:rsidR="00DA3BEF" w:rsidRPr="00EB705A">
        <w:rPr>
          <w:rFonts w:eastAsia="Times New Roman" w:cstheme="minorHAnsi"/>
          <w:b/>
          <w:bCs/>
          <w:sz w:val="24"/>
          <w:szCs w:val="24"/>
          <w:lang w:eastAsia="pl-PL"/>
        </w:rPr>
        <w:t>5</w:t>
      </w:r>
    </w:p>
    <w:p w14:paraId="0DDBA422" w14:textId="35C150B5" w:rsidR="00B21630" w:rsidRPr="00EB705A" w:rsidRDefault="00B21630" w:rsidP="004762D4">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3E3474BC" w14:textId="1DF29153" w:rsidR="00B21630" w:rsidRPr="00EB705A" w:rsidRDefault="00B21630" w:rsidP="004762D4">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DA3BEF" w:rsidRPr="00EB705A">
        <w:rPr>
          <w:rFonts w:eastAsia="Times New Roman" w:cstheme="minorHAnsi"/>
          <w:b/>
          <w:bCs/>
          <w:sz w:val="24"/>
          <w:szCs w:val="24"/>
          <w:lang w:eastAsia="pl-PL"/>
        </w:rPr>
        <w:t>6</w:t>
      </w:r>
    </w:p>
    <w:p w14:paraId="7D6F159A" w14:textId="77777777" w:rsidR="00B21630" w:rsidRPr="00EB705A" w:rsidRDefault="00B21630" w:rsidP="004762D4">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595832AF" w14:textId="77777777" w:rsidR="00B21630" w:rsidRPr="00EB705A" w:rsidRDefault="00B21630" w:rsidP="00EB705A">
      <w:pPr>
        <w:spacing w:after="0" w:line="300" w:lineRule="auto"/>
        <w:jc w:val="both"/>
        <w:rPr>
          <w:rFonts w:eastAsia="Times New Roman" w:cstheme="minorHAnsi"/>
          <w:sz w:val="24"/>
          <w:szCs w:val="24"/>
          <w:lang w:eastAsia="pl-PL"/>
        </w:rPr>
      </w:pPr>
    </w:p>
    <w:p w14:paraId="279D4BCD" w14:textId="77777777" w:rsidR="00B21630" w:rsidRPr="00EB705A" w:rsidRDefault="00B21630" w:rsidP="00EB705A">
      <w:pPr>
        <w:spacing w:after="0" w:line="300" w:lineRule="auto"/>
        <w:jc w:val="both"/>
        <w:rPr>
          <w:rFonts w:eastAsia="Times New Roman" w:cstheme="minorHAnsi"/>
          <w:sz w:val="24"/>
          <w:szCs w:val="24"/>
          <w:lang w:eastAsia="pl-PL"/>
        </w:rPr>
      </w:pPr>
    </w:p>
    <w:p w14:paraId="5871C459" w14:textId="77777777" w:rsidR="00B21630" w:rsidRPr="00EB705A" w:rsidRDefault="00B21630" w:rsidP="00EB705A">
      <w:pPr>
        <w:spacing w:after="0" w:line="300" w:lineRule="auto"/>
        <w:jc w:val="both"/>
        <w:rPr>
          <w:rFonts w:eastAsia="Times New Roman" w:cstheme="minorHAnsi"/>
          <w:sz w:val="24"/>
          <w:szCs w:val="24"/>
          <w:lang w:eastAsia="pl-PL"/>
        </w:rPr>
      </w:pPr>
    </w:p>
    <w:p w14:paraId="7BB64540" w14:textId="07360F88" w:rsidR="00B21630" w:rsidRPr="007C2612" w:rsidRDefault="00B21630" w:rsidP="007C2612">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3297CC6E" w14:textId="77777777" w:rsidR="007C2612" w:rsidRDefault="007C2612" w:rsidP="007C2612">
      <w:pPr>
        <w:tabs>
          <w:tab w:val="left" w:pos="364"/>
        </w:tabs>
        <w:spacing w:after="0" w:line="324" w:lineRule="auto"/>
        <w:jc w:val="right"/>
        <w:rPr>
          <w:rFonts w:eastAsia="Arial" w:cstheme="minorHAnsi"/>
          <w:b/>
          <w:lang w:eastAsia="pl-PL"/>
        </w:rPr>
      </w:pPr>
      <w:r>
        <w:rPr>
          <w:rFonts w:eastAsia="Arial" w:cstheme="minorHAnsi"/>
          <w:b/>
          <w:lang w:eastAsia="pl-PL"/>
        </w:rPr>
        <w:lastRenderedPageBreak/>
        <w:t>Załącznik nr 1 do umowy nr  …... /2024</w:t>
      </w:r>
    </w:p>
    <w:p w14:paraId="048A6E82" w14:textId="77777777" w:rsidR="007C2612" w:rsidRDefault="007C2612" w:rsidP="007C2612">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4DBE1CD6" w14:textId="77777777" w:rsidR="007C2612" w:rsidRDefault="007C2612" w:rsidP="007C2612">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11650CA5" w14:textId="77777777" w:rsidR="007C2612" w:rsidRDefault="007C2612" w:rsidP="007C2612">
      <w:pPr>
        <w:widowControl w:val="0"/>
        <w:numPr>
          <w:ilvl w:val="0"/>
          <w:numId w:val="2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6CA2D3AE" w14:textId="77777777" w:rsidR="007C2612" w:rsidRDefault="007C2612" w:rsidP="007C2612">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3D9FADD3" w14:textId="77777777" w:rsidR="007C2612" w:rsidRDefault="007C2612" w:rsidP="007C2612">
      <w:pPr>
        <w:widowControl w:val="0"/>
        <w:numPr>
          <w:ilvl w:val="0"/>
          <w:numId w:val="2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31DC5BFC"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6DC18E56"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57E777F"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4FBB1F86"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58B53018"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3A02EF72"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1DA8C361"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E5C2758"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605E4344" w14:textId="77777777" w:rsidR="007C2612" w:rsidRDefault="007C2612" w:rsidP="007C2612">
      <w:pPr>
        <w:widowControl w:val="0"/>
        <w:shd w:val="clear" w:color="auto" w:fill="FFFFFF"/>
        <w:spacing w:after="0" w:line="312" w:lineRule="auto"/>
        <w:ind w:right="120"/>
        <w:jc w:val="both"/>
        <w:rPr>
          <w:rFonts w:eastAsia="Times New Roman" w:cstheme="minorHAnsi"/>
          <w:iCs/>
          <w:lang w:eastAsia="pl-PL" w:bidi="pl-PL"/>
        </w:rPr>
      </w:pPr>
    </w:p>
    <w:p w14:paraId="1B4781EA" w14:textId="77777777" w:rsidR="007C2612" w:rsidRDefault="007C2612" w:rsidP="007C2612">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214FAB4D" w14:textId="77777777" w:rsidR="007C2612" w:rsidRDefault="007C2612" w:rsidP="007C2612">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1A8B9E6A" w14:textId="77777777" w:rsidR="00B21630" w:rsidRPr="00EB705A" w:rsidRDefault="00B21630" w:rsidP="00EB705A">
      <w:pPr>
        <w:spacing w:line="300" w:lineRule="auto"/>
        <w:rPr>
          <w:rFonts w:cstheme="minorHAnsi"/>
          <w:sz w:val="24"/>
          <w:szCs w:val="24"/>
        </w:rPr>
      </w:pPr>
    </w:p>
    <w:p w14:paraId="79490D37" w14:textId="77777777" w:rsidR="00B21630" w:rsidRPr="00EB705A" w:rsidRDefault="00B21630" w:rsidP="00EB705A">
      <w:pPr>
        <w:spacing w:line="300" w:lineRule="auto"/>
        <w:rPr>
          <w:rFonts w:cstheme="minorHAnsi"/>
          <w:sz w:val="24"/>
          <w:szCs w:val="24"/>
        </w:rPr>
      </w:pPr>
    </w:p>
    <w:p w14:paraId="028CE67A" w14:textId="77777777" w:rsidR="00B21630" w:rsidRPr="00EB705A" w:rsidRDefault="00B21630" w:rsidP="00EB705A">
      <w:pPr>
        <w:spacing w:line="300" w:lineRule="auto"/>
        <w:rPr>
          <w:rFonts w:cstheme="minorHAnsi"/>
          <w:sz w:val="24"/>
          <w:szCs w:val="24"/>
        </w:rPr>
      </w:pPr>
    </w:p>
    <w:p w14:paraId="72729495" w14:textId="77777777" w:rsidR="00B21630" w:rsidRPr="00EB705A" w:rsidRDefault="00B21630" w:rsidP="00EB705A">
      <w:pPr>
        <w:spacing w:line="300" w:lineRule="auto"/>
        <w:rPr>
          <w:rFonts w:cstheme="minorHAnsi"/>
          <w:sz w:val="24"/>
          <w:szCs w:val="24"/>
        </w:rPr>
      </w:pPr>
    </w:p>
    <w:p w14:paraId="30BB1629" w14:textId="77777777" w:rsidR="00B21630" w:rsidRPr="00EB705A" w:rsidRDefault="00B21630" w:rsidP="00EB705A">
      <w:pPr>
        <w:spacing w:line="300" w:lineRule="auto"/>
        <w:rPr>
          <w:rFonts w:cstheme="minorHAnsi"/>
          <w:sz w:val="24"/>
          <w:szCs w:val="24"/>
        </w:rPr>
      </w:pPr>
    </w:p>
    <w:p w14:paraId="144E0162" w14:textId="77777777" w:rsidR="00B21630" w:rsidRPr="00EB705A" w:rsidRDefault="00B21630" w:rsidP="00EB705A">
      <w:pPr>
        <w:spacing w:line="300" w:lineRule="auto"/>
        <w:rPr>
          <w:rFonts w:cstheme="minorHAnsi"/>
          <w:sz w:val="24"/>
          <w:szCs w:val="24"/>
        </w:rPr>
      </w:pPr>
    </w:p>
    <w:p w14:paraId="0F97C1F4" w14:textId="77777777" w:rsidR="00B21630" w:rsidRPr="00EB705A" w:rsidRDefault="00B21630" w:rsidP="00EB705A">
      <w:pPr>
        <w:spacing w:line="300" w:lineRule="auto"/>
        <w:rPr>
          <w:rFonts w:cstheme="minorHAnsi"/>
          <w:sz w:val="24"/>
          <w:szCs w:val="24"/>
        </w:rPr>
      </w:pPr>
    </w:p>
    <w:p w14:paraId="4BF86DB4" w14:textId="77777777" w:rsidR="00B21630" w:rsidRPr="00EB705A" w:rsidRDefault="00B21630" w:rsidP="00EB705A">
      <w:pPr>
        <w:spacing w:line="300" w:lineRule="auto"/>
        <w:rPr>
          <w:rFonts w:cstheme="minorHAnsi"/>
          <w:sz w:val="24"/>
          <w:szCs w:val="24"/>
        </w:rPr>
      </w:pPr>
    </w:p>
    <w:p w14:paraId="149577D9" w14:textId="77777777" w:rsidR="00B21630" w:rsidRPr="00EB705A" w:rsidRDefault="00B21630" w:rsidP="00EB705A">
      <w:pPr>
        <w:spacing w:line="300" w:lineRule="auto"/>
        <w:rPr>
          <w:rFonts w:cstheme="minorHAnsi"/>
          <w:sz w:val="24"/>
          <w:szCs w:val="24"/>
        </w:rPr>
      </w:pPr>
    </w:p>
    <w:p w14:paraId="4523710F" w14:textId="77777777" w:rsidR="00B21630" w:rsidRPr="00EB705A" w:rsidRDefault="00B21630" w:rsidP="00EB705A">
      <w:pPr>
        <w:spacing w:line="300" w:lineRule="auto"/>
        <w:rPr>
          <w:rFonts w:cstheme="minorHAnsi"/>
          <w:sz w:val="24"/>
          <w:szCs w:val="24"/>
        </w:rPr>
      </w:pPr>
    </w:p>
    <w:p w14:paraId="7BB5333F" w14:textId="77777777" w:rsidR="00B21630" w:rsidRPr="00EB705A" w:rsidRDefault="00B21630" w:rsidP="00EB705A">
      <w:pPr>
        <w:spacing w:line="300" w:lineRule="auto"/>
        <w:rPr>
          <w:rFonts w:cstheme="minorHAnsi"/>
          <w:sz w:val="24"/>
          <w:szCs w:val="24"/>
        </w:rPr>
      </w:pPr>
    </w:p>
    <w:p w14:paraId="717C002E" w14:textId="77777777" w:rsidR="00B21630" w:rsidRPr="00EB705A" w:rsidRDefault="00B21630" w:rsidP="00EB705A">
      <w:pPr>
        <w:spacing w:line="300" w:lineRule="auto"/>
        <w:rPr>
          <w:rFonts w:cstheme="minorHAnsi"/>
          <w:sz w:val="24"/>
          <w:szCs w:val="24"/>
        </w:rPr>
      </w:pPr>
    </w:p>
    <w:p w14:paraId="3D1FCE23" w14:textId="77777777" w:rsidR="00B21630" w:rsidRPr="00EB705A" w:rsidRDefault="00B21630" w:rsidP="00EB705A">
      <w:pPr>
        <w:spacing w:line="300" w:lineRule="auto"/>
        <w:rPr>
          <w:rFonts w:cstheme="minorHAnsi"/>
          <w:sz w:val="24"/>
          <w:szCs w:val="24"/>
        </w:rPr>
      </w:pPr>
    </w:p>
    <w:p w14:paraId="0833DE13" w14:textId="77777777" w:rsidR="00B21630" w:rsidRPr="00EB705A" w:rsidRDefault="00B21630" w:rsidP="00EB705A">
      <w:pPr>
        <w:spacing w:line="300" w:lineRule="auto"/>
        <w:rPr>
          <w:rFonts w:cstheme="minorHAnsi"/>
          <w:sz w:val="24"/>
          <w:szCs w:val="24"/>
        </w:rPr>
      </w:pPr>
    </w:p>
    <w:p w14:paraId="48DB2BB6" w14:textId="77777777" w:rsidR="00B21630" w:rsidRPr="00EB705A" w:rsidRDefault="00B21630" w:rsidP="00EB705A">
      <w:pPr>
        <w:spacing w:line="300" w:lineRule="auto"/>
        <w:rPr>
          <w:rFonts w:cstheme="minorHAnsi"/>
          <w:sz w:val="24"/>
          <w:szCs w:val="24"/>
        </w:rPr>
      </w:pPr>
    </w:p>
    <w:p w14:paraId="6BD0DB93" w14:textId="77777777" w:rsidR="0066238C" w:rsidRPr="00EB705A" w:rsidRDefault="0066238C" w:rsidP="00EB705A">
      <w:pPr>
        <w:spacing w:line="300" w:lineRule="auto"/>
        <w:rPr>
          <w:rFonts w:cstheme="minorHAnsi"/>
          <w:sz w:val="24"/>
          <w:szCs w:val="24"/>
        </w:rPr>
      </w:pPr>
    </w:p>
    <w:sectPr w:rsidR="0066238C" w:rsidRPr="00EB7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9F337CB"/>
    <w:multiLevelType w:val="hybridMultilevel"/>
    <w:tmpl w:val="623E543A"/>
    <w:lvl w:ilvl="0" w:tplc="5CAA6B22">
      <w:start w:val="4"/>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8"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9" w15:restartNumberingAfterBreak="0">
    <w:nsid w:val="7044393D"/>
    <w:multiLevelType w:val="multilevel"/>
    <w:tmpl w:val="E1BCA750"/>
    <w:styleLink w:val="Biecalista2"/>
    <w:lvl w:ilvl="0">
      <w:start w:val="1"/>
      <w:numFmt w:val="lowerLetter"/>
      <w:lvlText w:val="%1)"/>
      <w:lvlJc w:val="left"/>
      <w:pPr>
        <w:tabs>
          <w:tab w:val="num" w:pos="1003"/>
        </w:tabs>
        <w:ind w:left="1003" w:hanging="360"/>
      </w:pPr>
      <w:rPr>
        <w:color w:val="000000"/>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0"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5BC7C10"/>
    <w:multiLevelType w:val="hybridMultilevel"/>
    <w:tmpl w:val="DAF2211E"/>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430D05"/>
    <w:multiLevelType w:val="multilevel"/>
    <w:tmpl w:val="B0F6553E"/>
    <w:styleLink w:val="Biecalista1"/>
    <w:lvl w:ilvl="0">
      <w:start w:val="3"/>
      <w:numFmt w:val="lowerLetter"/>
      <w:lvlText w:val="%1)"/>
      <w:lvlJc w:val="left"/>
      <w:pPr>
        <w:ind w:left="1021" w:hanging="397"/>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F9545D3"/>
    <w:multiLevelType w:val="hybridMultilevel"/>
    <w:tmpl w:val="291A565A"/>
    <w:lvl w:ilvl="0" w:tplc="C1DE19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082331360">
    <w:abstractNumId w:val="5"/>
  </w:num>
  <w:num w:numId="2" w16cid:durableId="64497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872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905462">
    <w:abstractNumId w:val="6"/>
  </w:num>
  <w:num w:numId="12" w16cid:durableId="178158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9187136">
    <w:abstractNumId w:val="7"/>
  </w:num>
  <w:num w:numId="14" w16cid:durableId="10376469">
    <w:abstractNumId w:val="1"/>
  </w:num>
  <w:num w:numId="15" w16cid:durableId="1579823606">
    <w:abstractNumId w:val="5"/>
    <w:lvlOverride w:ilvl="0">
      <w:startOverride w:val="2"/>
    </w:lvlOverride>
  </w:num>
  <w:num w:numId="16" w16cid:durableId="1201698644">
    <w:abstractNumId w:val="3"/>
  </w:num>
  <w:num w:numId="17" w16cid:durableId="279267109">
    <w:abstractNumId w:val="5"/>
  </w:num>
  <w:num w:numId="18" w16cid:durableId="1365641356">
    <w:abstractNumId w:val="5"/>
    <w:lvlOverride w:ilvl="0">
      <w:startOverride w:val="1"/>
    </w:lvlOverride>
  </w:num>
  <w:num w:numId="19" w16cid:durableId="480199506">
    <w:abstractNumId w:val="6"/>
  </w:num>
  <w:num w:numId="20" w16cid:durableId="640576405">
    <w:abstractNumId w:val="12"/>
  </w:num>
  <w:num w:numId="21" w16cid:durableId="1228344351">
    <w:abstractNumId w:val="4"/>
  </w:num>
  <w:num w:numId="22" w16cid:durableId="1151100720">
    <w:abstractNumId w:val="11"/>
  </w:num>
  <w:num w:numId="23" w16cid:durableId="456488412">
    <w:abstractNumId w:val="9"/>
  </w:num>
  <w:num w:numId="24" w16cid:durableId="605843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30"/>
    <w:rsid w:val="0018615E"/>
    <w:rsid w:val="002D0282"/>
    <w:rsid w:val="002F25C3"/>
    <w:rsid w:val="003F0F84"/>
    <w:rsid w:val="00402A84"/>
    <w:rsid w:val="004326CB"/>
    <w:rsid w:val="00472AE4"/>
    <w:rsid w:val="004762D4"/>
    <w:rsid w:val="005E2BD7"/>
    <w:rsid w:val="00601804"/>
    <w:rsid w:val="00643385"/>
    <w:rsid w:val="0066238C"/>
    <w:rsid w:val="006D2EEB"/>
    <w:rsid w:val="006E31CD"/>
    <w:rsid w:val="007C2612"/>
    <w:rsid w:val="00860EF5"/>
    <w:rsid w:val="008A3694"/>
    <w:rsid w:val="00B21630"/>
    <w:rsid w:val="00BD6663"/>
    <w:rsid w:val="00BF40AF"/>
    <w:rsid w:val="00DA3BEF"/>
    <w:rsid w:val="00E41E75"/>
    <w:rsid w:val="00EB705A"/>
    <w:rsid w:val="00ED1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E9EB"/>
  <w15:chartTrackingRefBased/>
  <w15:docId w15:val="{E6481EFF-2A73-4F17-A077-94DA7D2E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630"/>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21630"/>
    <w:rPr>
      <w:color w:val="0000FF"/>
      <w:u w:val="single"/>
    </w:rPr>
  </w:style>
  <w:style w:type="paragraph" w:styleId="Akapitzlist">
    <w:name w:val="List Paragraph"/>
    <w:basedOn w:val="Normalny"/>
    <w:uiPriority w:val="34"/>
    <w:qFormat/>
    <w:rsid w:val="00B21630"/>
    <w:pPr>
      <w:ind w:left="720"/>
      <w:contextualSpacing/>
    </w:pPr>
  </w:style>
  <w:style w:type="paragraph" w:customStyle="1" w:styleId="wyliczaniecyframiarabskimi">
    <w:name w:val="wyliczanie cyframi arabskimi"/>
    <w:basedOn w:val="Normalny"/>
    <w:rsid w:val="00B21630"/>
    <w:pPr>
      <w:numPr>
        <w:numId w:val="1"/>
      </w:numPr>
      <w:spacing w:after="0" w:line="240" w:lineRule="auto"/>
      <w:jc w:val="both"/>
    </w:pPr>
    <w:rPr>
      <w:rFonts w:ascii="Times New Roman" w:eastAsia="Times New Roman" w:hAnsi="Times New Roman" w:cs="Times New Roman"/>
      <w:sz w:val="24"/>
      <w:szCs w:val="24"/>
      <w:lang w:eastAsia="pl-PL"/>
    </w:rPr>
  </w:style>
  <w:style w:type="numbering" w:customStyle="1" w:styleId="Biecalista1">
    <w:name w:val="Bieżąca lista1"/>
    <w:uiPriority w:val="99"/>
    <w:rsid w:val="004326CB"/>
    <w:pPr>
      <w:numPr>
        <w:numId w:val="20"/>
      </w:numPr>
    </w:pPr>
  </w:style>
  <w:style w:type="numbering" w:customStyle="1" w:styleId="Biecalista2">
    <w:name w:val="Bieżąca lista2"/>
    <w:uiPriority w:val="99"/>
    <w:rsid w:val="004762D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2775</Words>
  <Characters>16651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11</cp:revision>
  <dcterms:created xsi:type="dcterms:W3CDTF">2024-09-06T09:02:00Z</dcterms:created>
  <dcterms:modified xsi:type="dcterms:W3CDTF">2024-11-27T12:02:00Z</dcterms:modified>
</cp:coreProperties>
</file>